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E3" w:rsidRPr="006E1696" w:rsidRDefault="00153383" w:rsidP="006E1696">
      <w:pPr>
        <w:jc w:val="center"/>
        <w:rPr>
          <w:b/>
        </w:rPr>
      </w:pPr>
      <w:r w:rsidRPr="006E1696">
        <w:rPr>
          <w:b/>
        </w:rPr>
        <w:t xml:space="preserve">Plan postępowań o udzielenie zamówienia publicznego, których przeprowadzenie przewiduje Zespół </w:t>
      </w:r>
      <w:r w:rsidR="004D5ED8">
        <w:rPr>
          <w:b/>
        </w:rPr>
        <w:t>Szkół Licealnych w Leżajsku 2020</w:t>
      </w:r>
      <w:r w:rsidRPr="006E1696">
        <w:rPr>
          <w:b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448"/>
        <w:gridCol w:w="1346"/>
        <w:gridCol w:w="1571"/>
        <w:gridCol w:w="1399"/>
        <w:gridCol w:w="1743"/>
      </w:tblGrid>
      <w:tr w:rsidR="006E61AD" w:rsidTr="006E61AD">
        <w:tc>
          <w:tcPr>
            <w:tcW w:w="562" w:type="dxa"/>
          </w:tcPr>
          <w:p w:rsidR="006E61AD" w:rsidRDefault="006E61AD">
            <w:r w:rsidRPr="006E61AD">
              <w:t>L.p.</w:t>
            </w:r>
          </w:p>
        </w:tc>
        <w:tc>
          <w:tcPr>
            <w:tcW w:w="2703" w:type="dxa"/>
          </w:tcPr>
          <w:p w:rsidR="006E61AD" w:rsidRDefault="006E61AD">
            <w:r w:rsidRPr="006E61AD">
              <w:t>Przedmiot zamówienia</w:t>
            </w:r>
          </w:p>
        </w:tc>
        <w:tc>
          <w:tcPr>
            <w:tcW w:w="1369" w:type="dxa"/>
          </w:tcPr>
          <w:p w:rsidR="006E61AD" w:rsidRDefault="006E61AD" w:rsidP="006E61AD">
            <w:r>
              <w:t>Rodzaj</w:t>
            </w:r>
          </w:p>
          <w:p w:rsidR="006E61AD" w:rsidRDefault="006E61AD" w:rsidP="006E61AD">
            <w:r>
              <w:t>zamówienia</w:t>
            </w:r>
          </w:p>
          <w:p w:rsidR="006E61AD" w:rsidRDefault="006E61AD" w:rsidP="006E61AD">
            <w:r>
              <w:t>(roboty</w:t>
            </w:r>
          </w:p>
          <w:p w:rsidR="006E61AD" w:rsidRDefault="006E61AD" w:rsidP="006E61AD">
            <w:r>
              <w:t>budowlane,</w:t>
            </w:r>
          </w:p>
          <w:p w:rsidR="006E61AD" w:rsidRDefault="006E61AD" w:rsidP="006E61AD">
            <w:r>
              <w:t>dostawy,</w:t>
            </w:r>
          </w:p>
          <w:p w:rsidR="006E61AD" w:rsidRDefault="006E61AD" w:rsidP="006E61AD">
            <w:r>
              <w:t>usługi)</w:t>
            </w:r>
          </w:p>
        </w:tc>
        <w:tc>
          <w:tcPr>
            <w:tcW w:w="1506" w:type="dxa"/>
          </w:tcPr>
          <w:p w:rsidR="006E61AD" w:rsidRDefault="006E61AD" w:rsidP="006E61AD">
            <w:r>
              <w:t>Przewidywany tryb lub</w:t>
            </w:r>
          </w:p>
          <w:p w:rsidR="006E61AD" w:rsidRDefault="006E61AD" w:rsidP="006E61AD">
            <w:r>
              <w:t>inna procedura</w:t>
            </w:r>
          </w:p>
          <w:p w:rsidR="006E61AD" w:rsidRDefault="006E61AD" w:rsidP="006E61AD">
            <w:r>
              <w:t>udzielenia</w:t>
            </w:r>
          </w:p>
          <w:p w:rsidR="006E61AD" w:rsidRDefault="006E61AD" w:rsidP="006E61AD">
            <w:r>
              <w:t>zamówienia</w:t>
            </w:r>
          </w:p>
        </w:tc>
        <w:tc>
          <w:tcPr>
            <w:tcW w:w="1415" w:type="dxa"/>
          </w:tcPr>
          <w:p w:rsidR="006E61AD" w:rsidRDefault="006E61AD" w:rsidP="006E61AD">
            <w:r>
              <w:t>Orientacyjna</w:t>
            </w:r>
          </w:p>
          <w:p w:rsidR="006E61AD" w:rsidRDefault="006E61AD" w:rsidP="006E61AD">
            <w:r>
              <w:t>wartość</w:t>
            </w:r>
          </w:p>
          <w:p w:rsidR="006E61AD" w:rsidRDefault="006E61AD" w:rsidP="006E61AD">
            <w:r>
              <w:t>zamówienia</w:t>
            </w:r>
          </w:p>
          <w:p w:rsidR="006E61AD" w:rsidRDefault="006E61AD" w:rsidP="006E61AD">
            <w:r>
              <w:t>brutto</w:t>
            </w:r>
          </w:p>
          <w:p w:rsidR="006E61AD" w:rsidRDefault="006E61AD" w:rsidP="006E61AD">
            <w:r>
              <w:t>w PLN</w:t>
            </w:r>
          </w:p>
        </w:tc>
        <w:tc>
          <w:tcPr>
            <w:tcW w:w="1507" w:type="dxa"/>
          </w:tcPr>
          <w:p w:rsidR="006E61AD" w:rsidRDefault="006E61AD" w:rsidP="006E61AD">
            <w:r>
              <w:t>Przewidywany</w:t>
            </w:r>
          </w:p>
          <w:p w:rsidR="006E61AD" w:rsidRDefault="006E61AD" w:rsidP="006E61AD">
            <w:r>
              <w:t>termin</w:t>
            </w:r>
          </w:p>
          <w:p w:rsidR="006E61AD" w:rsidRDefault="006E61AD" w:rsidP="006E61AD">
            <w:r>
              <w:t>wszczęcia</w:t>
            </w:r>
          </w:p>
          <w:p w:rsidR="006E61AD" w:rsidRDefault="006E61AD" w:rsidP="006E61AD">
            <w:r>
              <w:t>postępowania</w:t>
            </w:r>
          </w:p>
          <w:p w:rsidR="006E61AD" w:rsidRDefault="006E61AD" w:rsidP="006E61AD">
            <w:r>
              <w:t>w ujęciu</w:t>
            </w:r>
          </w:p>
          <w:p w:rsidR="006E61AD" w:rsidRDefault="006E61AD" w:rsidP="006E61AD">
            <w:r>
              <w:t>kwartalnym</w:t>
            </w:r>
          </w:p>
        </w:tc>
      </w:tr>
      <w:tr w:rsidR="006E61AD" w:rsidTr="006E61AD">
        <w:tc>
          <w:tcPr>
            <w:tcW w:w="562" w:type="dxa"/>
          </w:tcPr>
          <w:p w:rsidR="006E61AD" w:rsidRDefault="006E61AD" w:rsidP="006E61AD">
            <w:r>
              <w:t>1.</w:t>
            </w:r>
          </w:p>
        </w:tc>
        <w:tc>
          <w:tcPr>
            <w:tcW w:w="2703" w:type="dxa"/>
          </w:tcPr>
          <w:p w:rsidR="006E61AD" w:rsidRDefault="006E61AD" w:rsidP="006E61AD">
            <w:r>
              <w:t>Doposażenie pracowni</w:t>
            </w:r>
          </w:p>
          <w:p w:rsidR="006E61AD" w:rsidRDefault="006E61AD" w:rsidP="006E61AD">
            <w:r>
              <w:t>Środków transportu  (koszty adaptacji sali,</w:t>
            </w:r>
          </w:p>
          <w:p w:rsidR="006E61AD" w:rsidRDefault="006E61AD" w:rsidP="006E61AD">
            <w:r>
              <w:t>sprzęt i pomoce dydaktyczne,</w:t>
            </w:r>
          </w:p>
          <w:p w:rsidR="006E61AD" w:rsidRDefault="006E61AD" w:rsidP="006E61AD">
            <w:r>
              <w:t>oprogramowanie, zakup</w:t>
            </w:r>
          </w:p>
          <w:p w:rsidR="006E61AD" w:rsidRDefault="006E61AD" w:rsidP="006E61AD">
            <w:r>
              <w:t>stolików) w ramach projektu</w:t>
            </w:r>
          </w:p>
          <w:p w:rsidR="006E61AD" w:rsidRDefault="006E61AD" w:rsidP="006E61AD">
            <w:r>
              <w:t>RPO WP „Spedytor na</w:t>
            </w:r>
          </w:p>
          <w:p w:rsidR="006E61AD" w:rsidRDefault="006E61AD" w:rsidP="006E61AD">
            <w:r>
              <w:t>maksa!”</w:t>
            </w:r>
          </w:p>
        </w:tc>
        <w:tc>
          <w:tcPr>
            <w:tcW w:w="1369" w:type="dxa"/>
          </w:tcPr>
          <w:p w:rsidR="006E61AD" w:rsidRDefault="006E61AD" w:rsidP="006E61AD">
            <w:r>
              <w:t>Dostawa,</w:t>
            </w:r>
          </w:p>
          <w:p w:rsidR="006E61AD" w:rsidRDefault="006E61AD" w:rsidP="006E61AD">
            <w:r>
              <w:t>usługi</w:t>
            </w:r>
          </w:p>
        </w:tc>
        <w:tc>
          <w:tcPr>
            <w:tcW w:w="1506" w:type="dxa"/>
          </w:tcPr>
          <w:p w:rsidR="006E61AD" w:rsidRDefault="006E61AD" w:rsidP="006E61AD">
            <w:r>
              <w:t>przetarg</w:t>
            </w:r>
          </w:p>
          <w:p w:rsidR="006E61AD" w:rsidRDefault="006E61AD" w:rsidP="006E61AD">
            <w:r>
              <w:t>nieograniczony</w:t>
            </w:r>
          </w:p>
        </w:tc>
        <w:tc>
          <w:tcPr>
            <w:tcW w:w="1415" w:type="dxa"/>
          </w:tcPr>
          <w:p w:rsidR="006E61AD" w:rsidRDefault="006E1696" w:rsidP="006E61AD">
            <w:r>
              <w:t>95 852,00</w:t>
            </w:r>
          </w:p>
        </w:tc>
        <w:tc>
          <w:tcPr>
            <w:tcW w:w="1507" w:type="dxa"/>
          </w:tcPr>
          <w:p w:rsidR="006E61AD" w:rsidRDefault="0046164B" w:rsidP="0046164B">
            <w:pPr>
              <w:pStyle w:val="Akapitzlist"/>
              <w:numPr>
                <w:ilvl w:val="0"/>
                <w:numId w:val="1"/>
              </w:numPr>
            </w:pPr>
            <w:r>
              <w:t>2021</w:t>
            </w:r>
            <w:bookmarkStart w:id="0" w:name="_GoBack"/>
            <w:bookmarkEnd w:id="0"/>
          </w:p>
        </w:tc>
      </w:tr>
    </w:tbl>
    <w:p w:rsidR="006E61AD" w:rsidRDefault="006E61AD"/>
    <w:sectPr w:rsidR="006E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C5411"/>
    <w:multiLevelType w:val="hybridMultilevel"/>
    <w:tmpl w:val="2A5A1D3C"/>
    <w:lvl w:ilvl="0" w:tplc="35BA9D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67"/>
    <w:rsid w:val="00153383"/>
    <w:rsid w:val="0046164B"/>
    <w:rsid w:val="004D5ED8"/>
    <w:rsid w:val="006515E3"/>
    <w:rsid w:val="006A4EE3"/>
    <w:rsid w:val="006E1696"/>
    <w:rsid w:val="006E61AD"/>
    <w:rsid w:val="00735353"/>
    <w:rsid w:val="00F319F7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647B"/>
  <w15:chartTrackingRefBased/>
  <w15:docId w15:val="{2B39B2FF-268C-4967-AA17-2A40E724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</dc:creator>
  <cp:keywords/>
  <dc:description/>
  <cp:lastModifiedBy>Mietek</cp:lastModifiedBy>
  <cp:revision>3</cp:revision>
  <dcterms:created xsi:type="dcterms:W3CDTF">2021-01-02T10:38:00Z</dcterms:created>
  <dcterms:modified xsi:type="dcterms:W3CDTF">2021-01-02T10:39:00Z</dcterms:modified>
</cp:coreProperties>
</file>